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942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1CA939D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  <w:bookmarkStart w:id="0" w:name="_Toc13505"/>
          <w:bookmarkStart w:id="1" w:name="_Toc24942"/>
          <w:bookmarkStart w:id="2" w:name="_Toc16277"/>
          <w:bookmarkStart w:id="3" w:name="_Toc16344"/>
        </w:p>
        <w:p w14:paraId="4BD1D5A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27DEDEC6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61D0F3B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761D770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default" w:ascii="Times New Roman" w:hAnsi="Times New Roman" w:eastAsia="宋体" w:cs="Times New Roman"/>
              <w:kern w:val="2"/>
              <w:sz w:val="44"/>
              <w:szCs w:val="52"/>
              <w:lang w:val="en-US" w:eastAsia="zh-CN" w:bidi="ar-SA"/>
            </w:rPr>
            <w:t>BDU</w:t>
          </w:r>
        </w:p>
        <w:p w14:paraId="40A795E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2729403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4C5A671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21"/>
            </w:rPr>
          </w:pPr>
        </w:p>
        <w:p w14:paraId="00002F09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_Toc3314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I. Fixed Frequency Testing</w:t>
          </w:r>
          <w:r>
            <w:tab/>
          </w:r>
          <w:r>
            <w:fldChar w:fldCharType="begin"/>
          </w:r>
          <w:r>
            <w:instrText xml:space="preserve"> PAGEREF _Toc3314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486F079"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II. BQB Testing</w:t>
          </w:r>
          <w:r>
            <w:tab/>
          </w:r>
          <w:r>
            <w:fldChar w:fldCharType="begin"/>
          </w:r>
          <w:r>
            <w:instrText xml:space="preserve"> PAGEREF _Toc5403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DE1D18A">
          <w:r>
            <w:fldChar w:fldCharType="end"/>
          </w:r>
        </w:p>
      </w:sdtContent>
    </w:sdt>
    <w:p w14:paraId="6FF36D6F"/>
    <w:p w14:paraId="599DAC0F">
      <w:pPr>
        <w:pStyle w:val="2"/>
        <w:bidi w:val="0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8" w:name="_GoBack"/>
      <w:bookmarkEnd w:id="8"/>
    </w:p>
    <w:bookmarkEnd w:id="0"/>
    <w:bookmarkEnd w:id="1"/>
    <w:bookmarkEnd w:id="2"/>
    <w:bookmarkEnd w:id="3"/>
    <w:p w14:paraId="65A188D4">
      <w:pPr>
        <w:pStyle w:val="2"/>
        <w:bidi w:val="0"/>
        <w:rPr>
          <w:rFonts w:hint="eastAsia"/>
          <w:lang w:val="en-US" w:eastAsia="zh-CN"/>
        </w:rPr>
      </w:pPr>
      <w:bookmarkStart w:id="4" w:name="_Toc3314"/>
      <w:r>
        <w:rPr>
          <w:rFonts w:hint="eastAsia"/>
          <w:lang w:val="en-US" w:eastAsia="zh-CN"/>
        </w:rPr>
        <w:t>I. Fixed Frequency Testing</w:t>
      </w:r>
      <w:bookmarkEnd w:id="4"/>
    </w:p>
    <w:p w14:paraId="347600E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Wiring Instructions</w:t>
      </w:r>
    </w:p>
    <w:p w14:paraId="7EAF5CA5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Module   ------ Serial Port Board</w:t>
      </w:r>
    </w:p>
    <w:p w14:paraId="70FB78C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VCC   -------  3.3V</w:t>
      </w:r>
    </w:p>
    <w:p w14:paraId="160BFFD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GND   -------  GND</w:t>
      </w:r>
    </w:p>
    <w:p w14:paraId="57CC21B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IO22   -------  TX</w:t>
      </w:r>
    </w:p>
    <w:p w14:paraId="21B59C6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IO20   -------  RX</w:t>
      </w:r>
    </w:p>
    <w:p w14:paraId="76EDE799"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2.</w:t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eastAsia"/>
          <w:lang w:val="en-US" w:eastAsia="zh-CN"/>
        </w:rPr>
        <w:t>Testing with Btool</w:t>
      </w:r>
    </w:p>
    <w:p w14:paraId="125B8C0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6" o:spt="75" alt="" type="#_x0000_t75" style="height:43.05pt;width:47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6" DrawAspect="Icon" ObjectID="_1468075725" r:id="rId5">
            <o:LockedField>false</o:LockedField>
          </o:OLEObject>
        </w:object>
      </w:r>
      <w:r>
        <w:rPr>
          <w:rFonts w:hint="eastAsia"/>
          <w:color w:val="FF0000"/>
          <w:lang w:val="en-US" w:eastAsia="zh-CN"/>
        </w:rPr>
        <w:t>Right-click to download and save to file</w:t>
      </w:r>
    </w:p>
    <w:p w14:paraId="19A6DED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If unable to test after the above download, download Btool from: </w:t>
      </w:r>
    </w:p>
    <w:p w14:paraId="1875726B">
      <w:pPr>
        <w:bidi w:val="0"/>
        <w:rPr>
          <w:rFonts w:hint="eastAsia"/>
          <w:lang w:val="en-US" w:eastAsia="zh-CN"/>
        </w:rPr>
      </w:pP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instrText xml:space="preserve"> HYPERLINK "https://www.ti.com/tool/SIMPLELINK-LOWPOWER-SDK" </w:instrText>
      </w: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fldChar w:fldCharType="separate"/>
      </w:r>
      <w:r>
        <w:rPr>
          <w:rStyle w:val="8"/>
          <w:rFonts w:ascii="Arial" w:hAnsi="Arial" w:eastAsia="宋体" w:cs="Arial"/>
          <w:kern w:val="0"/>
          <w:sz w:val="18"/>
          <w:szCs w:val="18"/>
          <w:lang w:val="en-US" w:eastAsia="zh-CN" w:bidi="ar"/>
        </w:rPr>
        <w:t>https://www.ti.com/tool/SIMPLELINK-LOWPOWER-SDK</w:t>
      </w:r>
      <w:r>
        <w:rPr>
          <w:rFonts w:ascii="Arial" w:hAnsi="Arial" w:eastAsia="宋体" w:cs="Arial"/>
          <w:color w:val="0000FF"/>
          <w:kern w:val="0"/>
          <w:sz w:val="18"/>
          <w:szCs w:val="18"/>
          <w:lang w:val="en-US" w:eastAsia="zh-CN" w:bidi="ar"/>
        </w:rPr>
        <w:fldChar w:fldCharType="end"/>
      </w:r>
    </w:p>
    <w:p w14:paraId="0F0D761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Btool tool is located at the installation path: </w:t>
      </w:r>
    </w:p>
    <w:p w14:paraId="38C7755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D:\ti\simplelink_lowpower_f3_sdk_9_12_00_19\tools\ble\btool</w:t>
      </w:r>
    </w:p>
    <w:p w14:paraId="405EF703"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Open Btool tool: Device-&gt;new device-&gt;OK</w:t>
      </w:r>
    </w:p>
    <w:p w14:paraId="48C56608">
      <w:r>
        <w:drawing>
          <wp:inline distT="0" distB="0" distL="114300" distR="114300">
            <wp:extent cx="3907155" cy="2693035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B68D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Click Advanced Commands and find HCI</w:t>
      </w:r>
    </w:p>
    <w:p w14:paraId="744F6D5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959860" cy="2051050"/>
            <wp:effectExtent l="0" t="0" r="254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C9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 Transmit Test: HCI_LE_EnhancedTransmitterTest, set the channel and data rate, click Send Command</w:t>
      </w:r>
    </w:p>
    <w:p w14:paraId="5575C99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482340" cy="1955165"/>
            <wp:effectExtent l="0" t="0" r="381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8B7B8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Before switching between transmit and receive parameter commands, you need to click HCI_LE_TestEnd.</w:t>
      </w:r>
    </w:p>
    <w:p w14:paraId="70EC7A0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468370" cy="2586990"/>
            <wp:effectExtent l="0" t="0" r="825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5E3C580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 Receive Test: Click HCI_LE_EnhancedReceiverTest to enter receive mode. After the instrument sends a signal, click HCI_LE_TestEnd. The return value of the command includes the number of received packets. As shown in the figure, you can see the number of packets received indicated by arrow 3 Calculate the packet error rate (PER):</w:t>
      </w:r>
    </w:p>
    <w:p w14:paraId="7D56BD0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502660" cy="22618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7C63C4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 Single Carrier Test: Find HCI Extended, select HCIExt_ModemTestTxCmd, set cmMode to HCI_EXT_TXUNMODULATED_CARRIER, modify the channel, and click Send Command to start the test.</w:t>
      </w:r>
    </w:p>
    <w:p w14:paraId="108D9000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46320" cy="2903220"/>
            <wp:effectExtent l="0" t="0" r="1905" b="190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E45CE4"/>
    <w:p w14:paraId="7A4F86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19B8AA0">
      <w:pPr>
        <w:pStyle w:val="2"/>
        <w:bidi w:val="0"/>
        <w:rPr>
          <w:rFonts w:hint="eastAsia"/>
          <w:lang w:val="en-US" w:eastAsia="zh-CN"/>
        </w:rPr>
      </w:pPr>
      <w:bookmarkStart w:id="5" w:name="_Toc14783"/>
      <w:bookmarkStart w:id="6" w:name="_Toc15089"/>
      <w:bookmarkStart w:id="7" w:name="_Toc5403"/>
      <w:r>
        <w:rPr>
          <w:rFonts w:hint="eastAsia"/>
          <w:lang w:val="en-US" w:eastAsia="zh-CN"/>
        </w:rPr>
        <w:t xml:space="preserve">II. </w:t>
      </w:r>
      <w:bookmarkEnd w:id="5"/>
      <w:bookmarkEnd w:id="6"/>
      <w:r>
        <w:rPr>
          <w:rFonts w:hint="eastAsia"/>
          <w:lang w:val="en-US" w:eastAsia="zh-CN"/>
        </w:rPr>
        <w:t>BQB Testing</w:t>
      </w:r>
      <w:bookmarkEnd w:id="7"/>
    </w:p>
    <w:p w14:paraId="3DEA0C9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Wiring</w:t>
      </w:r>
    </w:p>
    <w:p w14:paraId="6E3F78C7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Module   ------ Serial Port Board</w:t>
      </w:r>
    </w:p>
    <w:p w14:paraId="790AC2B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VCC   -------  3.3V</w:t>
      </w:r>
    </w:p>
    <w:p w14:paraId="6860665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GND   -------  GND</w:t>
      </w:r>
    </w:p>
    <w:p w14:paraId="7AB480E8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IO22   -------  TX</w:t>
      </w:r>
    </w:p>
    <w:p w14:paraId="6129076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IO20   -------  RX</w:t>
      </w:r>
    </w:p>
    <w:p w14:paraId="1310AA4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Connect the serial port board to CMW500 for signaling connection, select HCI protocol, baud rate 115200</w:t>
      </w:r>
    </w:p>
    <w:p w14:paraId="3397BF7C">
      <w:pPr>
        <w:bidi w:val="0"/>
        <w:rPr>
          <w:rFonts w:hint="eastAsia" w:eastAsiaTheme="minorEastAsia"/>
          <w:lang w:val="en-US" w:eastAsia="zh-CN"/>
        </w:rPr>
      </w:pPr>
    </w:p>
    <w:p w14:paraId="3D55CD7F"/>
    <w:p w14:paraId="1E73F425"/>
    <w:p w14:paraId="0D7A6D89"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96FFA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79501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79501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8A6AB1"/>
    <w:multiLevelType w:val="singleLevel"/>
    <w:tmpl w:val="218A6AB1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B93F2F"/>
    <w:rsid w:val="00FE1942"/>
    <w:rsid w:val="013C690E"/>
    <w:rsid w:val="01924150"/>
    <w:rsid w:val="01C81F50"/>
    <w:rsid w:val="01FA47FF"/>
    <w:rsid w:val="02317AF5"/>
    <w:rsid w:val="029F53A6"/>
    <w:rsid w:val="042E69E2"/>
    <w:rsid w:val="04EF3743"/>
    <w:rsid w:val="05137986"/>
    <w:rsid w:val="05D43BAD"/>
    <w:rsid w:val="05F11A75"/>
    <w:rsid w:val="061834A6"/>
    <w:rsid w:val="076369A2"/>
    <w:rsid w:val="0831084F"/>
    <w:rsid w:val="08872B64"/>
    <w:rsid w:val="08CE42EF"/>
    <w:rsid w:val="08D613F6"/>
    <w:rsid w:val="08E65ADD"/>
    <w:rsid w:val="094823A1"/>
    <w:rsid w:val="09622C8A"/>
    <w:rsid w:val="096A04BC"/>
    <w:rsid w:val="09D45935"/>
    <w:rsid w:val="0A4800D1"/>
    <w:rsid w:val="0A8E0184"/>
    <w:rsid w:val="0AA2487E"/>
    <w:rsid w:val="0B420FC5"/>
    <w:rsid w:val="0BBF4A1E"/>
    <w:rsid w:val="0BE91440"/>
    <w:rsid w:val="0CB2008E"/>
    <w:rsid w:val="0CEB57B8"/>
    <w:rsid w:val="0DA73361"/>
    <w:rsid w:val="0E2B5D40"/>
    <w:rsid w:val="0E46215A"/>
    <w:rsid w:val="0E4C5684"/>
    <w:rsid w:val="0E5F4E01"/>
    <w:rsid w:val="12902616"/>
    <w:rsid w:val="12D9291A"/>
    <w:rsid w:val="13781A27"/>
    <w:rsid w:val="1399374C"/>
    <w:rsid w:val="13DB3D64"/>
    <w:rsid w:val="13FA243C"/>
    <w:rsid w:val="142E0338"/>
    <w:rsid w:val="16085B22"/>
    <w:rsid w:val="16133C89"/>
    <w:rsid w:val="1743234C"/>
    <w:rsid w:val="17A8259E"/>
    <w:rsid w:val="189B3AC2"/>
    <w:rsid w:val="199450E1"/>
    <w:rsid w:val="19DB686C"/>
    <w:rsid w:val="1A6C1BBA"/>
    <w:rsid w:val="1AE600F4"/>
    <w:rsid w:val="1B063DBD"/>
    <w:rsid w:val="1BA3785E"/>
    <w:rsid w:val="1BCD0AF8"/>
    <w:rsid w:val="1C057BD0"/>
    <w:rsid w:val="1C3F23A7"/>
    <w:rsid w:val="1D1C1676"/>
    <w:rsid w:val="1DC615E1"/>
    <w:rsid w:val="1E875215"/>
    <w:rsid w:val="1EC93B82"/>
    <w:rsid w:val="1ED33FB6"/>
    <w:rsid w:val="20F90E8E"/>
    <w:rsid w:val="21BF4CC5"/>
    <w:rsid w:val="222D1C2F"/>
    <w:rsid w:val="22FD3CF7"/>
    <w:rsid w:val="23843AD1"/>
    <w:rsid w:val="23D208E0"/>
    <w:rsid w:val="24AE34FB"/>
    <w:rsid w:val="25537BFE"/>
    <w:rsid w:val="25B508B9"/>
    <w:rsid w:val="269B7AAF"/>
    <w:rsid w:val="26B741BD"/>
    <w:rsid w:val="28506677"/>
    <w:rsid w:val="28812A93"/>
    <w:rsid w:val="28B44E58"/>
    <w:rsid w:val="28D41056"/>
    <w:rsid w:val="29057462"/>
    <w:rsid w:val="29310257"/>
    <w:rsid w:val="29BD299F"/>
    <w:rsid w:val="29E016EF"/>
    <w:rsid w:val="2A4D7312"/>
    <w:rsid w:val="2ACD2566"/>
    <w:rsid w:val="2B3C53A7"/>
    <w:rsid w:val="2B856638"/>
    <w:rsid w:val="2CF37C0E"/>
    <w:rsid w:val="2D846AE6"/>
    <w:rsid w:val="2E861045"/>
    <w:rsid w:val="2F3B3BEC"/>
    <w:rsid w:val="31322DBE"/>
    <w:rsid w:val="31BF69C7"/>
    <w:rsid w:val="323D1A1A"/>
    <w:rsid w:val="32E93950"/>
    <w:rsid w:val="33557238"/>
    <w:rsid w:val="34473C96"/>
    <w:rsid w:val="34757B91"/>
    <w:rsid w:val="34CF6B76"/>
    <w:rsid w:val="350E769E"/>
    <w:rsid w:val="37133692"/>
    <w:rsid w:val="37285326"/>
    <w:rsid w:val="3803759B"/>
    <w:rsid w:val="38084878"/>
    <w:rsid w:val="38B717D1"/>
    <w:rsid w:val="38E537B2"/>
    <w:rsid w:val="391536F1"/>
    <w:rsid w:val="3A976388"/>
    <w:rsid w:val="3ABD5DEE"/>
    <w:rsid w:val="3B091033"/>
    <w:rsid w:val="3C797AF3"/>
    <w:rsid w:val="3C9C1A33"/>
    <w:rsid w:val="3D726148"/>
    <w:rsid w:val="3DDA0A65"/>
    <w:rsid w:val="3E2B7513"/>
    <w:rsid w:val="3EC139D3"/>
    <w:rsid w:val="3F934A87"/>
    <w:rsid w:val="3F964E60"/>
    <w:rsid w:val="40430F9D"/>
    <w:rsid w:val="40640ABA"/>
    <w:rsid w:val="40923879"/>
    <w:rsid w:val="40E340D5"/>
    <w:rsid w:val="412A3952"/>
    <w:rsid w:val="41CD3BBB"/>
    <w:rsid w:val="42A96C58"/>
    <w:rsid w:val="431E13F4"/>
    <w:rsid w:val="447D214A"/>
    <w:rsid w:val="4561381A"/>
    <w:rsid w:val="476E21A5"/>
    <w:rsid w:val="4779309D"/>
    <w:rsid w:val="47E349BA"/>
    <w:rsid w:val="47F15951"/>
    <w:rsid w:val="47FF1A67"/>
    <w:rsid w:val="486E697A"/>
    <w:rsid w:val="48723479"/>
    <w:rsid w:val="49080B7C"/>
    <w:rsid w:val="495042D1"/>
    <w:rsid w:val="4A437992"/>
    <w:rsid w:val="4B5F6A4E"/>
    <w:rsid w:val="4C254849"/>
    <w:rsid w:val="4CBE1552"/>
    <w:rsid w:val="4CD64AED"/>
    <w:rsid w:val="4D0E4287"/>
    <w:rsid w:val="4DA1334D"/>
    <w:rsid w:val="4DF27705"/>
    <w:rsid w:val="4E1B3100"/>
    <w:rsid w:val="4EAB7E41"/>
    <w:rsid w:val="4F0A0A7E"/>
    <w:rsid w:val="4F610FE6"/>
    <w:rsid w:val="4FA669F9"/>
    <w:rsid w:val="507765E7"/>
    <w:rsid w:val="516E15A4"/>
    <w:rsid w:val="51850890"/>
    <w:rsid w:val="518C1C1F"/>
    <w:rsid w:val="519531C9"/>
    <w:rsid w:val="51A50ADA"/>
    <w:rsid w:val="5204189E"/>
    <w:rsid w:val="52C13B4A"/>
    <w:rsid w:val="53690469"/>
    <w:rsid w:val="53CC6C4A"/>
    <w:rsid w:val="53FD4338"/>
    <w:rsid w:val="552D433E"/>
    <w:rsid w:val="56327239"/>
    <w:rsid w:val="56D55E16"/>
    <w:rsid w:val="57CF6D09"/>
    <w:rsid w:val="580C1D0B"/>
    <w:rsid w:val="580C5867"/>
    <w:rsid w:val="58183573"/>
    <w:rsid w:val="58474AF1"/>
    <w:rsid w:val="589715D5"/>
    <w:rsid w:val="58BF6D7E"/>
    <w:rsid w:val="58D158AF"/>
    <w:rsid w:val="5919342E"/>
    <w:rsid w:val="5A494B51"/>
    <w:rsid w:val="5AA91A93"/>
    <w:rsid w:val="5B7C4AB2"/>
    <w:rsid w:val="5C125416"/>
    <w:rsid w:val="5ED84561"/>
    <w:rsid w:val="5F685A79"/>
    <w:rsid w:val="60AE3960"/>
    <w:rsid w:val="613A51F3"/>
    <w:rsid w:val="614B7400"/>
    <w:rsid w:val="61946FF9"/>
    <w:rsid w:val="62AA0157"/>
    <w:rsid w:val="63660521"/>
    <w:rsid w:val="636724EC"/>
    <w:rsid w:val="63FA6EBC"/>
    <w:rsid w:val="64175CC0"/>
    <w:rsid w:val="643E149E"/>
    <w:rsid w:val="66154481"/>
    <w:rsid w:val="6828049B"/>
    <w:rsid w:val="699D0A15"/>
    <w:rsid w:val="6C0134DD"/>
    <w:rsid w:val="6D134A45"/>
    <w:rsid w:val="6D940381"/>
    <w:rsid w:val="6E380D0C"/>
    <w:rsid w:val="6E4074E0"/>
    <w:rsid w:val="6E5F44EB"/>
    <w:rsid w:val="6F1A6664"/>
    <w:rsid w:val="6F246DCF"/>
    <w:rsid w:val="6FE76524"/>
    <w:rsid w:val="71BC1C54"/>
    <w:rsid w:val="71FB09CF"/>
    <w:rsid w:val="721101F2"/>
    <w:rsid w:val="72AF5C6D"/>
    <w:rsid w:val="73092C77"/>
    <w:rsid w:val="73107D25"/>
    <w:rsid w:val="74A0760B"/>
    <w:rsid w:val="75731E4D"/>
    <w:rsid w:val="759F78C3"/>
    <w:rsid w:val="7621652A"/>
    <w:rsid w:val="765406AD"/>
    <w:rsid w:val="76946CFC"/>
    <w:rsid w:val="78D67AA0"/>
    <w:rsid w:val="79646E59"/>
    <w:rsid w:val="7A155006"/>
    <w:rsid w:val="7A2605B3"/>
    <w:rsid w:val="7C3074C7"/>
    <w:rsid w:val="7C4E5B9F"/>
    <w:rsid w:val="7CDF1FF3"/>
    <w:rsid w:val="7D910439"/>
    <w:rsid w:val="7DCC321F"/>
    <w:rsid w:val="7E3E236F"/>
    <w:rsid w:val="7F82003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after="300" w:line="240" w:lineRule="auto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uiPriority w:val="0"/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406</Words>
  <Characters>891</Characters>
  <Lines>0</Lines>
  <Paragraphs>0</Paragraphs>
  <TotalTime>8</TotalTime>
  <ScaleCrop>false</ScaleCrop>
  <LinksUpToDate>false</LinksUpToDate>
  <CharactersWithSpaces>956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2025-09-02T03:06:00Z</dcterms:created>
  <dc:creator>Zhang Yinhua</dc:creator>
  <cp:lastModifiedBy>华毓莹</cp:lastModifiedBy>
  <dcterms:modified xsi:type="dcterms:W3CDTF">2026-05-11T02:26:09Z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eyJoZGlkIjoiOWExNTgwMmNlODE2MDlhMDIxMjVhN2Q4MjMwMTAxNzIiLCJ1c2VySWQiOiIxNDg2NDkwMDY3In0=</vt:lpwstr>
  </property>
  <property fmtid="{D5CDD505-2E9C-101B-9397-08002B2CF9AE}" pid="4" name="ICV">
    <vt:lpwstr>5A242D19F35040DBB9DC87492E3EE85C_12</vt:lpwstr>
  </property>
</Properties>
</file>